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0D646" w14:textId="77777777" w:rsidR="00BE2269" w:rsidRDefault="00487B6A" w:rsidP="00487B6A">
      <w:pPr>
        <w:pStyle w:val="NormalWeb"/>
        <w:rPr>
          <w:rFonts w:ascii="Source Sans Pro" w:hAnsi="Source Sans Pro" w:cs="Arial"/>
          <w:color w:val="333333"/>
          <w:sz w:val="21"/>
          <w:szCs w:val="21"/>
          <w:lang w:val="en"/>
        </w:rPr>
      </w:pPr>
      <w:bookmarkStart w:id="0" w:name="_GoBack"/>
      <w:bookmarkEnd w:id="0"/>
      <w:r>
        <w:rPr>
          <w:rFonts w:ascii="Source Sans Pro" w:hAnsi="Source Sans Pro" w:cs="Arial"/>
          <w:color w:val="333333"/>
          <w:sz w:val="21"/>
          <w:szCs w:val="21"/>
          <w:lang w:val="en"/>
        </w:rPr>
        <w:t xml:space="preserve">The Internal Revenue Service and the Treasury Department accepted a request in </w:t>
      </w:r>
      <w:r w:rsidR="00BE2269">
        <w:rPr>
          <w:rFonts w:ascii="Source Sans Pro" w:hAnsi="Source Sans Pro" w:cs="Arial"/>
          <w:color w:val="333333"/>
          <w:sz w:val="21"/>
          <w:szCs w:val="21"/>
          <w:lang w:val="en"/>
        </w:rPr>
        <w:t>September 2018</w:t>
      </w:r>
      <w:r>
        <w:rPr>
          <w:rFonts w:ascii="Source Sans Pro" w:hAnsi="Source Sans Pro" w:cs="Arial"/>
          <w:color w:val="333333"/>
          <w:sz w:val="21"/>
          <w:szCs w:val="21"/>
          <w:lang w:val="en"/>
        </w:rPr>
        <w:t xml:space="preserve"> for guidance under the IRS' Industry Issue Resolution (IIR) program</w:t>
      </w:r>
      <w:r w:rsidR="00BE2269">
        <w:rPr>
          <w:rFonts w:ascii="Source Sans Pro" w:hAnsi="Source Sans Pro" w:cs="Arial"/>
          <w:color w:val="333333"/>
          <w:sz w:val="21"/>
          <w:szCs w:val="21"/>
          <w:lang w:val="en"/>
        </w:rPr>
        <w:t xml:space="preserve">. </w:t>
      </w:r>
    </w:p>
    <w:p w14:paraId="3DC8F9EC" w14:textId="77777777" w:rsidR="00BE2269" w:rsidRDefault="00BE2269" w:rsidP="00487B6A">
      <w:pPr>
        <w:pStyle w:val="NormalWeb"/>
        <w:rPr>
          <w:rFonts w:ascii="Source Sans Pro" w:hAnsi="Source Sans Pro" w:cs="Arial"/>
          <w:color w:val="333333"/>
          <w:sz w:val="21"/>
          <w:szCs w:val="21"/>
          <w:lang w:val="en"/>
        </w:rPr>
      </w:pPr>
      <w:r>
        <w:rPr>
          <w:rFonts w:ascii="Source Sans Pro" w:hAnsi="Source Sans Pro" w:cs="Arial"/>
          <w:color w:val="333333"/>
          <w:sz w:val="21"/>
          <w:szCs w:val="21"/>
          <w:lang w:val="en"/>
        </w:rPr>
        <w:t>The re</w:t>
      </w:r>
      <w:r w:rsidR="00941605">
        <w:rPr>
          <w:rFonts w:ascii="Source Sans Pro" w:hAnsi="Source Sans Pro" w:cs="Arial"/>
          <w:color w:val="333333"/>
          <w:sz w:val="21"/>
          <w:szCs w:val="21"/>
          <w:lang w:val="en"/>
        </w:rPr>
        <w:t>quest seeks guidance on the timing</w:t>
      </w:r>
      <w:r w:rsidR="00F4148C">
        <w:rPr>
          <w:rFonts w:ascii="Source Sans Pro" w:hAnsi="Source Sans Pro" w:cs="Arial"/>
          <w:color w:val="333333"/>
          <w:sz w:val="21"/>
          <w:szCs w:val="21"/>
          <w:lang w:val="en"/>
        </w:rPr>
        <w:t xml:space="preserve"> of claiming </w:t>
      </w:r>
      <w:r w:rsidR="00795159">
        <w:rPr>
          <w:rFonts w:ascii="Source Sans Pro" w:hAnsi="Source Sans Pro" w:cs="Arial"/>
          <w:color w:val="333333"/>
          <w:sz w:val="21"/>
          <w:szCs w:val="21"/>
          <w:lang w:val="en"/>
        </w:rPr>
        <w:t xml:space="preserve">the </w:t>
      </w:r>
      <w:r w:rsidR="00941605">
        <w:rPr>
          <w:rFonts w:ascii="Source Sans Pro" w:hAnsi="Source Sans Pro" w:cs="Arial"/>
          <w:color w:val="333333"/>
          <w:sz w:val="21"/>
          <w:szCs w:val="21"/>
          <w:lang w:val="en"/>
        </w:rPr>
        <w:t xml:space="preserve">benefits under </w:t>
      </w:r>
      <w:r>
        <w:rPr>
          <w:rFonts w:ascii="Source Sans Pro" w:hAnsi="Source Sans Pro" w:cs="Arial"/>
          <w:color w:val="333333"/>
          <w:sz w:val="21"/>
          <w:szCs w:val="21"/>
          <w:lang w:val="en"/>
        </w:rPr>
        <w:t>the Work Opportunity Tax Credit under Internal Revenue Code section 51</w:t>
      </w:r>
      <w:r w:rsidR="00487B6A">
        <w:rPr>
          <w:rFonts w:ascii="Source Sans Pro" w:hAnsi="Source Sans Pro" w:cs="Arial"/>
          <w:color w:val="333333"/>
          <w:sz w:val="21"/>
          <w:szCs w:val="21"/>
          <w:lang w:val="en"/>
        </w:rPr>
        <w:t>.</w:t>
      </w:r>
    </w:p>
    <w:p w14:paraId="622898F1" w14:textId="77777777" w:rsidR="00487B6A" w:rsidRDefault="00487B6A" w:rsidP="00487B6A">
      <w:pPr>
        <w:pStyle w:val="NormalWeb"/>
        <w:rPr>
          <w:rFonts w:ascii="Source Sans Pro" w:hAnsi="Source Sans Pro" w:cs="Arial"/>
          <w:color w:val="333333"/>
          <w:sz w:val="21"/>
          <w:szCs w:val="21"/>
          <w:lang w:val="en"/>
        </w:rPr>
      </w:pPr>
      <w:r>
        <w:rPr>
          <w:rFonts w:ascii="Source Sans Pro" w:hAnsi="Source Sans Pro" w:cs="Arial"/>
          <w:color w:val="333333"/>
          <w:sz w:val="21"/>
          <w:szCs w:val="21"/>
          <w:lang w:val="en"/>
        </w:rPr>
        <w:br/>
        <w:t>The objective of the IIR program is to identify and resolve frequently disputed or burdensome tax issues common to significant numbers of taxpayers through new and improved guidance. In past years, issues have been submitted by associations and others representing both small and large business taxpayers, resulting in tax guidance that has affected thousands of taxpayers. In 2016, the IIR program was expanded to issues with respect to entities under the jurisdiction of the TE/GE Operating Division.</w:t>
      </w:r>
    </w:p>
    <w:p w14:paraId="4A8036F5" w14:textId="77777777" w:rsidR="00487B6A" w:rsidRDefault="00487B6A" w:rsidP="00487B6A">
      <w:pPr>
        <w:pStyle w:val="NormalWeb"/>
        <w:rPr>
          <w:rFonts w:ascii="Source Sans Pro" w:hAnsi="Source Sans Pro" w:cs="Arial"/>
          <w:color w:val="333333"/>
          <w:sz w:val="21"/>
          <w:szCs w:val="21"/>
          <w:lang w:val="en"/>
        </w:rPr>
      </w:pPr>
      <w:r>
        <w:rPr>
          <w:rFonts w:ascii="Source Sans Pro" w:hAnsi="Source Sans Pro" w:cs="Arial"/>
          <w:color w:val="333333"/>
          <w:sz w:val="21"/>
          <w:szCs w:val="21"/>
          <w:lang w:val="en"/>
        </w:rPr>
        <w:t>For each issue selected,</w:t>
      </w:r>
      <w:r w:rsidR="00653F26">
        <w:rPr>
          <w:rFonts w:ascii="Source Sans Pro" w:hAnsi="Source Sans Pro" w:cs="Arial"/>
          <w:color w:val="333333"/>
          <w:sz w:val="21"/>
          <w:szCs w:val="21"/>
          <w:lang w:val="en"/>
        </w:rPr>
        <w:t xml:space="preserve"> an IIR team of IRS</w:t>
      </w:r>
      <w:r>
        <w:rPr>
          <w:rFonts w:ascii="Source Sans Pro" w:hAnsi="Source Sans Pro" w:cs="Arial"/>
          <w:color w:val="333333"/>
          <w:sz w:val="21"/>
          <w:szCs w:val="21"/>
          <w:lang w:val="en"/>
        </w:rPr>
        <w:t xml:space="preserve"> personnel gather relevant facts from taxpayers or other interested parties affected by the issue. The goal is to recommend guidance to resolve the issue. This benefits both taxpayers and the IRS by saving time and expense that would otherwise be expended on resolving the issue through examinations.</w:t>
      </w:r>
    </w:p>
    <w:p w14:paraId="33C933F0" w14:textId="77777777" w:rsidR="00487B6A" w:rsidRDefault="00487B6A" w:rsidP="00487B6A">
      <w:pPr>
        <w:pStyle w:val="NormalWeb"/>
        <w:rPr>
          <w:rFonts w:ascii="Source Sans Pro" w:hAnsi="Source Sans Pro" w:cs="Arial"/>
          <w:color w:val="333333"/>
          <w:sz w:val="21"/>
          <w:szCs w:val="21"/>
          <w:lang w:val="en"/>
        </w:rPr>
      </w:pPr>
      <w:r>
        <w:rPr>
          <w:rFonts w:ascii="Source Sans Pro" w:hAnsi="Source Sans Pro" w:cs="Arial"/>
          <w:color w:val="333333"/>
          <w:sz w:val="21"/>
          <w:szCs w:val="21"/>
          <w:lang w:val="en"/>
        </w:rPr>
        <w:t xml:space="preserve">At any time, an organization or a group of entities that represents a significant number and cross section of entities may submit tax issue(s) they believe could be resolved through the </w:t>
      </w:r>
      <w:hyperlink r:id="rId7" w:history="1">
        <w:r>
          <w:rPr>
            <w:rStyle w:val="Hyperlink"/>
            <w:rFonts w:ascii="Source Sans Pro" w:hAnsi="Source Sans Pro" w:cs="Arial"/>
            <w:sz w:val="21"/>
            <w:szCs w:val="21"/>
            <w:lang w:val="en"/>
          </w:rPr>
          <w:t>IIR program</w:t>
        </w:r>
      </w:hyperlink>
      <w:r>
        <w:rPr>
          <w:rFonts w:ascii="Source Sans Pro" w:hAnsi="Source Sans Pro" w:cs="Arial"/>
          <w:color w:val="333333"/>
          <w:sz w:val="21"/>
          <w:szCs w:val="21"/>
          <w:lang w:val="en"/>
        </w:rPr>
        <w:t xml:space="preserve">. IIR selection criteria and submission procedures are outlined in </w:t>
      </w:r>
      <w:hyperlink r:id="rId8" w:tooltip="RP-2016-19" w:history="1">
        <w:r>
          <w:rPr>
            <w:rStyle w:val="Hyperlink"/>
            <w:rFonts w:ascii="Source Sans Pro" w:hAnsi="Source Sans Pro" w:cs="Arial"/>
            <w:sz w:val="21"/>
            <w:szCs w:val="21"/>
            <w:lang w:val="en"/>
          </w:rPr>
          <w:t>Revenue Procedure 2016-19</w:t>
        </w:r>
      </w:hyperlink>
      <w:r>
        <w:rPr>
          <w:rFonts w:ascii="Source Sans Pro" w:hAnsi="Source Sans Pro" w:cs="Arial"/>
          <w:color w:val="333333"/>
          <w:sz w:val="21"/>
          <w:szCs w:val="21"/>
          <w:lang w:val="en"/>
        </w:rPr>
        <w:t>, available at IRS.gov.</w:t>
      </w:r>
    </w:p>
    <w:p w14:paraId="48DA5D59" w14:textId="77777777" w:rsidR="00E534BE" w:rsidRDefault="00E534BE"/>
    <w:sectPr w:rsidR="00E53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rce Sans Pro">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6A"/>
    <w:rsid w:val="000D261A"/>
    <w:rsid w:val="002E6A15"/>
    <w:rsid w:val="003A2200"/>
    <w:rsid w:val="00487B6A"/>
    <w:rsid w:val="00653F26"/>
    <w:rsid w:val="00795159"/>
    <w:rsid w:val="00941605"/>
    <w:rsid w:val="00BE2269"/>
    <w:rsid w:val="00E534BE"/>
    <w:rsid w:val="00F41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C50B"/>
  <w15:chartTrackingRefBased/>
  <w15:docId w15:val="{2C8AF7AD-0A00-46D9-870E-1B4663FD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7B6A"/>
    <w:rPr>
      <w:strike w:val="0"/>
      <w:dstrike w:val="0"/>
      <w:color w:val="015988"/>
      <w:u w:val="single"/>
      <w:effect w:val="none"/>
      <w:shd w:val="clear" w:color="auto" w:fill="auto"/>
    </w:rPr>
  </w:style>
  <w:style w:type="paragraph" w:styleId="NormalWeb">
    <w:name w:val="Normal (Web)"/>
    <w:basedOn w:val="Normal"/>
    <w:uiPriority w:val="99"/>
    <w:semiHidden/>
    <w:unhideWhenUsed/>
    <w:rsid w:val="00487B6A"/>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135856">
      <w:bodyDiv w:val="1"/>
      <w:marLeft w:val="0"/>
      <w:marRight w:val="0"/>
      <w:marTop w:val="0"/>
      <w:marBottom w:val="0"/>
      <w:divBdr>
        <w:top w:val="none" w:sz="0" w:space="0" w:color="auto"/>
        <w:left w:val="none" w:sz="0" w:space="0" w:color="auto"/>
        <w:bottom w:val="none" w:sz="0" w:space="0" w:color="auto"/>
        <w:right w:val="none" w:sz="0" w:space="0" w:color="auto"/>
      </w:divBdr>
      <w:divsChild>
        <w:div w:id="136994982">
          <w:marLeft w:val="0"/>
          <w:marRight w:val="0"/>
          <w:marTop w:val="0"/>
          <w:marBottom w:val="450"/>
          <w:divBdr>
            <w:top w:val="none" w:sz="0" w:space="0" w:color="auto"/>
            <w:left w:val="none" w:sz="0" w:space="0" w:color="auto"/>
            <w:bottom w:val="none" w:sz="0" w:space="0" w:color="auto"/>
            <w:right w:val="none" w:sz="0" w:space="0" w:color="auto"/>
          </w:divBdr>
          <w:divsChild>
            <w:div w:id="1145273326">
              <w:marLeft w:val="-225"/>
              <w:marRight w:val="-225"/>
              <w:marTop w:val="0"/>
              <w:marBottom w:val="0"/>
              <w:divBdr>
                <w:top w:val="none" w:sz="0" w:space="0" w:color="auto"/>
                <w:left w:val="none" w:sz="0" w:space="0" w:color="auto"/>
                <w:bottom w:val="none" w:sz="0" w:space="0" w:color="auto"/>
                <w:right w:val="none" w:sz="0" w:space="0" w:color="auto"/>
              </w:divBdr>
              <w:divsChild>
                <w:div w:id="876163601">
                  <w:marLeft w:val="0"/>
                  <w:marRight w:val="0"/>
                  <w:marTop w:val="0"/>
                  <w:marBottom w:val="0"/>
                  <w:divBdr>
                    <w:top w:val="none" w:sz="0" w:space="0" w:color="auto"/>
                    <w:left w:val="none" w:sz="0" w:space="0" w:color="auto"/>
                    <w:bottom w:val="none" w:sz="0" w:space="0" w:color="auto"/>
                    <w:right w:val="none" w:sz="0" w:space="0" w:color="auto"/>
                  </w:divBdr>
                  <w:divsChild>
                    <w:div w:id="749083684">
                      <w:marLeft w:val="0"/>
                      <w:marRight w:val="0"/>
                      <w:marTop w:val="0"/>
                      <w:marBottom w:val="0"/>
                      <w:divBdr>
                        <w:top w:val="none" w:sz="0" w:space="0" w:color="auto"/>
                        <w:left w:val="none" w:sz="0" w:space="0" w:color="auto"/>
                        <w:bottom w:val="none" w:sz="0" w:space="0" w:color="auto"/>
                        <w:right w:val="none" w:sz="0" w:space="0" w:color="auto"/>
                      </w:divBdr>
                      <w:divsChild>
                        <w:div w:id="499850176">
                          <w:marLeft w:val="0"/>
                          <w:marRight w:val="0"/>
                          <w:marTop w:val="0"/>
                          <w:marBottom w:val="0"/>
                          <w:divBdr>
                            <w:top w:val="none" w:sz="0" w:space="0" w:color="auto"/>
                            <w:left w:val="none" w:sz="0" w:space="0" w:color="auto"/>
                            <w:bottom w:val="none" w:sz="0" w:space="0" w:color="auto"/>
                            <w:right w:val="none" w:sz="0" w:space="0" w:color="auto"/>
                          </w:divBdr>
                          <w:divsChild>
                            <w:div w:id="12729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drop/rp-16-19.pdf" TargetMode="External"/><Relationship Id="rId3" Type="http://schemas.openxmlformats.org/officeDocument/2006/relationships/customXml" Target="../customXml/item3.xml"/><Relationship Id="rId7" Type="http://schemas.openxmlformats.org/officeDocument/2006/relationships/hyperlink" Target="mailto:IIR@ir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3D50C-6256-4D03-81E4-F7C576FC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8E988A-087B-4AAC-A3C5-D1BE8BB06328}">
  <ds:schemaRefs>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90568D5-4D20-4489-8FEA-82BFDF6D2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Perrin Melanie</dc:creator>
  <cp:keywords/>
  <dc:description/>
  <cp:lastModifiedBy>Weber Jeanette R</cp:lastModifiedBy>
  <cp:revision>2</cp:revision>
  <dcterms:created xsi:type="dcterms:W3CDTF">2018-10-22T10:38:00Z</dcterms:created>
  <dcterms:modified xsi:type="dcterms:W3CDTF">2018-10-22T10:38:00Z</dcterms:modified>
</cp:coreProperties>
</file>